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3A3" w:rsidRPr="00A45675" w:rsidRDefault="00D453A3" w:rsidP="00D453A3">
      <w:pPr>
        <w:spacing w:after="0" w:line="240" w:lineRule="auto"/>
        <w:jc w:val="center"/>
        <w:rPr>
          <w:rFonts w:ascii="Times New Roman" w:hAnsi="Times New Roman" w:cs="Times New Roman"/>
          <w:b/>
          <w:sz w:val="24"/>
          <w:szCs w:val="24"/>
        </w:rPr>
      </w:pPr>
      <w:r w:rsidRPr="00A45675">
        <w:rPr>
          <w:rFonts w:ascii="Times New Roman" w:hAnsi="Times New Roman" w:cs="Times New Roman"/>
          <w:b/>
          <w:sz w:val="24"/>
          <w:szCs w:val="24"/>
        </w:rPr>
        <w:t>Zákon č. 250/2000 Sb., o rozpočtových pravidlech územních rozpočtů</w:t>
      </w:r>
    </w:p>
    <w:p w:rsidR="00D453A3" w:rsidRPr="00A45675" w:rsidRDefault="00D453A3" w:rsidP="00D453A3">
      <w:pPr>
        <w:spacing w:after="0" w:line="240" w:lineRule="auto"/>
        <w:jc w:val="center"/>
        <w:rPr>
          <w:rFonts w:ascii="Times New Roman" w:hAnsi="Times New Roman" w:cs="Times New Roman"/>
          <w:b/>
          <w:sz w:val="24"/>
          <w:szCs w:val="24"/>
        </w:rPr>
      </w:pPr>
      <w:r w:rsidRPr="00A45675">
        <w:rPr>
          <w:rFonts w:ascii="Times New Roman" w:hAnsi="Times New Roman" w:cs="Times New Roman"/>
          <w:b/>
          <w:sz w:val="24"/>
          <w:szCs w:val="24"/>
        </w:rPr>
        <w:t>§ 39</w:t>
      </w:r>
    </w:p>
    <w:p w:rsidR="00D453A3" w:rsidRPr="00A45675" w:rsidRDefault="00D453A3" w:rsidP="00D453A3">
      <w:pPr>
        <w:spacing w:after="0" w:line="240" w:lineRule="auto"/>
        <w:jc w:val="center"/>
        <w:rPr>
          <w:rFonts w:ascii="Times New Roman" w:hAnsi="Times New Roman" w:cs="Times New Roman"/>
          <w:b/>
          <w:sz w:val="24"/>
          <w:szCs w:val="24"/>
        </w:rPr>
      </w:pPr>
      <w:r w:rsidRPr="00A45675">
        <w:rPr>
          <w:rFonts w:ascii="Times New Roman" w:hAnsi="Times New Roman" w:cs="Times New Roman"/>
          <w:b/>
          <w:sz w:val="24"/>
          <w:szCs w:val="24"/>
        </w:rPr>
        <w:t>Finanční hospodaření svazku obcí</w:t>
      </w:r>
    </w:p>
    <w:p w:rsidR="00D453A3" w:rsidRPr="00D453A3" w:rsidRDefault="00D453A3" w:rsidP="00D453A3">
      <w:pPr>
        <w:spacing w:after="0" w:line="240" w:lineRule="auto"/>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(1) Svazek obcí hospodaří podle svého rozpočtu (§ 4).</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(2) Obsahem rozpočtu svazku obcí jsou jeho příjmy a výdaje vyplývající z jeho činností v souladu s jeho stanovami.</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(3) V případě, že se svazek obcí podílí na realizaci programu nebo projektu spolufinancovaného z rozpočtu Evropské unie, musí jeho rozpočet na příslušný kalendářní rok obsahovat stanovený objem finančních prostředků účelově určených na spolufinancování programu nebo projektu Evropské unie.</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(4) Svazek obcí zveřejní návrh střednědobého výhledu rozpočtu na svých internetových stránkách a na úředních deskách členských obcí nejméně 15 dnů přede dnem zahájení jeho projednávání na zasedání příslušného orgánu svazku obcí. Na internetových stránkách se zveřejňuje úplné znění návrhu. Na úředních deskách může být návrh zveřejněn v užším rozsahu, který obsahuje alespoň údaje o příjmech a výdajích v jednotlivých letech a o dlouhodobých závazcích a pohledávkách. Zveřejnění musí trvat až do schválení střednědobého výhledu rozpočtu. Připomínky k návrhu střednědobého výhledu rozpočtu mohou občané členských obcí uplatnit písemně ve lhůtě stanovené při jeho zveřejnění nebo ústně při jeho projednávání na zasedání příslušného orgánu svazku obcí.</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(5) Svazek obcí zveřejní střednědobý výhled rozpočtu na svých internetových stránkách do 30 dnů ode dne jeho schválení a současně oznámí na úředních deskách členských obcí jeho zveřejnění, s uvedením, kde byl zveřejněn v elektronické podobě a kde je možno nahlédnout do jeho listinné podoby. Tímto způsobem musí být zpřístupněn až do schválení nového střednědobého výhledu rozpočtu.</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(6) Svazek obcí zveřejní návrh rozpočtu na svých internetových stránkách a na úředních deskách členských obcí nejméně 15 dnů přede dnem zahájení jeho projednávání na zasedání příslušného orgánu svazku obcí. Na internetových stránkách se zveřejňuje úplné znění návrhu rozpočtu. Na úředních deskách může být návrh zveřejněn v užším rozsahu, který obsahuje alespoň údaje o příjmech a výdajích rozpočtu v třídění podle nejvyšších jednotek druhového třídění rozpočtové skladby. Zveřejnění musí trvat až do schválení rozpočtu. Připomínky k návrhu rozpočtu mohou občané členských obcí uplatnit písemně ve lhůtě stanovené při jeho zveřejnění nebo ústně při jeho projednávání na zasedání příslušného orgánu svazku obcí.</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(7) Svazek obcí zveřejní rozpočet na svých internetových stránkách do 30 dnů ode dne jeho schválení a současně oznámí na úředních deskách členských obcí jeho zveřejnění s uvedením, kde byl zveřejněn v elektronické podobě a kde je možno nahlédnout do jeho listinné podoby. Tímto způsobem musí být zpřístupněn až do schválení rozpočtu na následující rozpočtový rok.</w:t>
      </w:r>
      <w:bookmarkStart w:id="0" w:name="_GoBack"/>
      <w:bookmarkEnd w:id="0"/>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(8) Kontrolu hospodaření s majetkem svazku obcí a s jeho finančními prostředky provádí orgán určený k tomu stanovami svazku obcí. Zprávy o výsledcích této kontroly předkládá svazek obcí zastupitelstvům členských obcí.</w:t>
      </w:r>
    </w:p>
    <w:p w:rsidR="00827508" w:rsidRPr="00D453A3" w:rsidRDefault="00827508" w:rsidP="00D453A3">
      <w:pPr>
        <w:spacing w:after="0" w:line="240" w:lineRule="auto"/>
        <w:jc w:val="both"/>
        <w:rPr>
          <w:rFonts w:ascii="Times New Roman" w:hAnsi="Times New Roman" w:cs="Times New Roman"/>
          <w:sz w:val="20"/>
          <w:szCs w:val="20"/>
        </w:rPr>
      </w:pPr>
    </w:p>
    <w:p w:rsidR="00827508" w:rsidRPr="00D453A3" w:rsidRDefault="00827508" w:rsidP="00D453A3">
      <w:pPr>
        <w:spacing w:after="0" w:line="240" w:lineRule="auto"/>
        <w:jc w:val="both"/>
        <w:rPr>
          <w:rFonts w:ascii="Times New Roman" w:hAnsi="Times New Roman" w:cs="Times New Roman"/>
          <w:b/>
          <w:sz w:val="20"/>
          <w:szCs w:val="20"/>
        </w:rPr>
      </w:pPr>
      <w:r w:rsidRPr="00D453A3">
        <w:rPr>
          <w:rFonts w:ascii="Times New Roman" w:hAnsi="Times New Roman" w:cs="Times New Roman"/>
          <w:b/>
          <w:sz w:val="20"/>
          <w:szCs w:val="20"/>
        </w:rPr>
        <w:t>(9) Svazek obcí zveřejní návrh závěrečného účtu včetně zprávy o výsledku přezkoumání hospodaření 21) na svých internetových stránkách a na úředních deskách členských obcí nejméně 15 dnů přede dnem zahájení jeho projednávání na zasedání příslušného orgánu svazku obcí. Na internetových stránkách se zveřejňuje úplné znění návrhu včetně zprávy o výsledku přezkoumání hospodaření. Na úředních deskách může být návrh zveřejněn v užším rozsahu, který obsahuje alespoň údaje o plnění příjmů a výdajů rozpočtu v třídění podle nejvyšších jednotek druhového třídění rozpočtové skladby a závěr zprávy o výsledku přezkoumání hospodaření. Zveřejnění musí trvat až do schválení závěrečného účtu. Připomínky k návrhu závěrečného účtu mohou občané členských obcí uplatnit písemně ve lhůtě stanovené při jeho zveřejnění nebo ústně při jeho projednávání na zasedání příslušného orgánu svazku obcí.</w:t>
      </w:r>
    </w:p>
    <w:p w:rsidR="00827508" w:rsidRPr="00D453A3" w:rsidRDefault="00827508" w:rsidP="00D453A3">
      <w:pPr>
        <w:spacing w:after="0" w:line="240" w:lineRule="auto"/>
        <w:jc w:val="both"/>
        <w:rPr>
          <w:rFonts w:ascii="Times New Roman" w:hAnsi="Times New Roman" w:cs="Times New Roman"/>
          <w:b/>
          <w:sz w:val="20"/>
          <w:szCs w:val="20"/>
        </w:rPr>
      </w:pPr>
    </w:p>
    <w:p w:rsidR="00827508" w:rsidRPr="00D453A3" w:rsidRDefault="00827508" w:rsidP="00D453A3">
      <w:pPr>
        <w:spacing w:after="0" w:line="240" w:lineRule="auto"/>
        <w:jc w:val="both"/>
        <w:rPr>
          <w:rFonts w:ascii="Times New Roman" w:hAnsi="Times New Roman" w:cs="Times New Roman"/>
          <w:b/>
          <w:sz w:val="20"/>
          <w:szCs w:val="20"/>
        </w:rPr>
      </w:pPr>
      <w:r w:rsidRPr="00D453A3">
        <w:rPr>
          <w:rFonts w:ascii="Times New Roman" w:hAnsi="Times New Roman" w:cs="Times New Roman"/>
          <w:b/>
          <w:sz w:val="20"/>
          <w:szCs w:val="20"/>
        </w:rPr>
        <w:t>(10) Svazek obcí zveřejní závěrečný účet včetně zprávy o výsledku přezkoumání hospodaření na svých internetových stránkách do 30 dnů od jeho schválení a současně vyvěsí na úředních deskách členských obcí oznámení o jeho zveřejnění s uvedením, kde byl zveřejněn v elektronické podobě a kde je možno nahlédnout do jeho listinné podoby. Tímto způsobem musí být zpřístupněn až do schválení závěrečného účtu za další rozpočtový rok.</w:t>
      </w:r>
    </w:p>
    <w:p w:rsidR="00827508" w:rsidRPr="00D453A3" w:rsidRDefault="00827508" w:rsidP="00D453A3">
      <w:pPr>
        <w:spacing w:after="0" w:line="240" w:lineRule="auto"/>
        <w:jc w:val="both"/>
        <w:rPr>
          <w:rFonts w:ascii="Times New Roman" w:hAnsi="Times New Roman" w:cs="Times New Roman"/>
          <w:b/>
          <w:sz w:val="20"/>
          <w:szCs w:val="20"/>
        </w:rPr>
      </w:pPr>
    </w:p>
    <w:p w:rsidR="00827508" w:rsidRPr="00D453A3" w:rsidRDefault="00827508" w:rsidP="00D453A3">
      <w:pPr>
        <w:spacing w:after="0" w:line="240" w:lineRule="auto"/>
        <w:jc w:val="both"/>
        <w:rPr>
          <w:rFonts w:ascii="Times New Roman" w:hAnsi="Times New Roman" w:cs="Times New Roman"/>
          <w:b/>
          <w:sz w:val="20"/>
          <w:szCs w:val="20"/>
        </w:rPr>
      </w:pPr>
      <w:r w:rsidRPr="00D453A3">
        <w:rPr>
          <w:rFonts w:ascii="Times New Roman" w:hAnsi="Times New Roman" w:cs="Times New Roman"/>
          <w:b/>
          <w:sz w:val="20"/>
          <w:szCs w:val="20"/>
        </w:rPr>
        <w:t>(11) Závěrečný účet svazku obcí se předkládá zastupitelstvům členských obcí, a to neprodleně po jeho schválení v orgánu svazku obcí.</w:t>
      </w:r>
    </w:p>
    <w:p w:rsidR="00827508"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w:t>
      </w:r>
    </w:p>
    <w:p w:rsidR="00CB3023" w:rsidRPr="00D453A3" w:rsidRDefault="00827508" w:rsidP="00D453A3">
      <w:pPr>
        <w:spacing w:after="0" w:line="240" w:lineRule="auto"/>
        <w:jc w:val="both"/>
        <w:rPr>
          <w:rFonts w:ascii="Times New Roman" w:hAnsi="Times New Roman" w:cs="Times New Roman"/>
          <w:sz w:val="20"/>
          <w:szCs w:val="20"/>
        </w:rPr>
      </w:pPr>
      <w:r w:rsidRPr="00D453A3">
        <w:rPr>
          <w:rFonts w:ascii="Times New Roman" w:hAnsi="Times New Roman" w:cs="Times New Roman"/>
          <w:sz w:val="20"/>
          <w:szCs w:val="20"/>
        </w:rPr>
        <w:t>21) § 10 zákona č. 420/2004 Sb., o přezkoumávání hospodaření územních samosprávných celků a dobrovolných svazků obcí.</w:t>
      </w:r>
    </w:p>
    <w:sectPr w:rsidR="00CB3023" w:rsidRPr="00D453A3" w:rsidSect="00D453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8"/>
    <w:rsid w:val="00827508"/>
    <w:rsid w:val="00CB3023"/>
    <w:rsid w:val="00D453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39B67-42EF-4473-A72A-2A9D4EBE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670</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Pleslová Jaroslava</dc:creator>
  <cp:keywords/>
  <dc:description/>
  <cp:lastModifiedBy>Pleslová Jaroslava</cp:lastModifiedBy>
  <cp:revision>2</cp:revision>
  <dcterms:created xsi:type="dcterms:W3CDTF">2021-06-04T06:13:00Z</dcterms:created>
  <dcterms:modified xsi:type="dcterms:W3CDTF">2021-06-04T06:21:00Z</dcterms:modified>
</cp:coreProperties>
</file>