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D7D1F" w14:textId="77777777" w:rsidR="00D453A3" w:rsidRPr="007253A2" w:rsidRDefault="00D453A3" w:rsidP="00D453A3">
      <w:pPr>
        <w:spacing w:after="0" w:line="240" w:lineRule="auto"/>
        <w:jc w:val="center"/>
        <w:rPr>
          <w:rFonts w:ascii="Times New Roman" w:hAnsi="Times New Roman" w:cs="Times New Roman"/>
          <w:b/>
          <w:sz w:val="28"/>
          <w:szCs w:val="28"/>
        </w:rPr>
      </w:pPr>
      <w:r w:rsidRPr="007253A2">
        <w:rPr>
          <w:rFonts w:ascii="Times New Roman" w:hAnsi="Times New Roman" w:cs="Times New Roman"/>
          <w:b/>
          <w:sz w:val="28"/>
          <w:szCs w:val="28"/>
        </w:rPr>
        <w:t>Zákon č. 250/2000 Sb., o rozpočtových pravidlech územních rozpočtů</w:t>
      </w:r>
    </w:p>
    <w:p w14:paraId="35EFC981" w14:textId="77777777" w:rsidR="00BE669D" w:rsidRDefault="00BE669D" w:rsidP="00D453A3">
      <w:pPr>
        <w:spacing w:after="0" w:line="240" w:lineRule="auto"/>
        <w:jc w:val="center"/>
        <w:rPr>
          <w:rFonts w:ascii="Times New Roman" w:hAnsi="Times New Roman" w:cs="Times New Roman"/>
          <w:b/>
          <w:sz w:val="24"/>
          <w:szCs w:val="24"/>
        </w:rPr>
      </w:pPr>
    </w:p>
    <w:p w14:paraId="65B5E819" w14:textId="67DA1F4D" w:rsidR="00D453A3" w:rsidRPr="007253A2" w:rsidRDefault="00D453A3" w:rsidP="00D453A3">
      <w:pPr>
        <w:spacing w:after="0" w:line="240" w:lineRule="auto"/>
        <w:jc w:val="center"/>
        <w:rPr>
          <w:rFonts w:ascii="Times New Roman" w:hAnsi="Times New Roman" w:cs="Times New Roman"/>
          <w:b/>
          <w:sz w:val="24"/>
          <w:szCs w:val="24"/>
        </w:rPr>
      </w:pPr>
      <w:r w:rsidRPr="007253A2">
        <w:rPr>
          <w:rFonts w:ascii="Times New Roman" w:hAnsi="Times New Roman" w:cs="Times New Roman"/>
          <w:b/>
          <w:sz w:val="24"/>
          <w:szCs w:val="24"/>
        </w:rPr>
        <w:t>§ 39</w:t>
      </w:r>
    </w:p>
    <w:p w14:paraId="0E95FF1F" w14:textId="1126E230" w:rsidR="00D453A3" w:rsidRDefault="00D453A3" w:rsidP="00D453A3">
      <w:pPr>
        <w:spacing w:after="0" w:line="240" w:lineRule="auto"/>
        <w:jc w:val="center"/>
        <w:rPr>
          <w:rFonts w:ascii="Times New Roman" w:hAnsi="Times New Roman" w:cs="Times New Roman"/>
          <w:b/>
          <w:sz w:val="24"/>
          <w:szCs w:val="24"/>
        </w:rPr>
      </w:pPr>
      <w:r w:rsidRPr="007253A2">
        <w:rPr>
          <w:rFonts w:ascii="Times New Roman" w:hAnsi="Times New Roman" w:cs="Times New Roman"/>
          <w:b/>
          <w:sz w:val="24"/>
          <w:szCs w:val="24"/>
        </w:rPr>
        <w:t>Finanční hospodaření svazku obcí</w:t>
      </w:r>
    </w:p>
    <w:p w14:paraId="46D61D33" w14:textId="77777777" w:rsidR="004314ED" w:rsidRDefault="004314ED" w:rsidP="004314ED">
      <w:pPr>
        <w:shd w:val="clear" w:color="auto" w:fill="FFFFFF"/>
        <w:spacing w:after="0" w:line="240" w:lineRule="auto"/>
        <w:jc w:val="both"/>
        <w:rPr>
          <w:rStyle w:val="s30"/>
          <w:rFonts w:ascii="Times New Roman" w:hAnsi="Times New Roman" w:cs="Times New Roman"/>
          <w:color w:val="000000"/>
          <w:sz w:val="20"/>
          <w:szCs w:val="20"/>
        </w:rPr>
      </w:pPr>
    </w:p>
    <w:p w14:paraId="203A3F60" w14:textId="0A96E45F" w:rsidR="00B330D4" w:rsidRPr="004314ED" w:rsidRDefault="00B330D4" w:rsidP="004314ED">
      <w:pPr>
        <w:shd w:val="clear" w:color="auto" w:fill="FFFFFF"/>
        <w:spacing w:after="0" w:line="240" w:lineRule="auto"/>
        <w:jc w:val="both"/>
        <w:rPr>
          <w:rStyle w:val="s30"/>
          <w:rFonts w:ascii="Times New Roman" w:hAnsi="Times New Roman" w:cs="Times New Roman"/>
          <w:sz w:val="20"/>
          <w:szCs w:val="20"/>
        </w:rPr>
      </w:pPr>
      <w:r w:rsidRPr="004314ED">
        <w:rPr>
          <w:rStyle w:val="s30"/>
          <w:rFonts w:ascii="Times New Roman" w:hAnsi="Times New Roman" w:cs="Times New Roman"/>
          <w:sz w:val="20"/>
          <w:szCs w:val="20"/>
        </w:rPr>
        <w:t>(1) Svazek obcí hospodaří podle svého rozpočtu (</w:t>
      </w:r>
      <w:hyperlink r:id="rId4" w:anchor="L29" w:history="1">
        <w:r w:rsidRPr="004314ED">
          <w:rPr>
            <w:rStyle w:val="Hypertextovodkaz"/>
            <w:rFonts w:ascii="Times New Roman" w:hAnsi="Times New Roman" w:cs="Times New Roman"/>
            <w:color w:val="auto"/>
            <w:sz w:val="20"/>
            <w:szCs w:val="20"/>
          </w:rPr>
          <w:t>§ 4</w:t>
        </w:r>
      </w:hyperlink>
      <w:r w:rsidRPr="004314ED">
        <w:rPr>
          <w:rStyle w:val="s30"/>
          <w:rFonts w:ascii="Times New Roman" w:hAnsi="Times New Roman" w:cs="Times New Roman"/>
          <w:sz w:val="20"/>
          <w:szCs w:val="20"/>
        </w:rPr>
        <w:t>).</w:t>
      </w:r>
    </w:p>
    <w:p w14:paraId="59C3CB7B" w14:textId="77777777" w:rsidR="004314ED" w:rsidRPr="004314ED" w:rsidRDefault="004314ED" w:rsidP="004314ED">
      <w:pPr>
        <w:shd w:val="clear" w:color="auto" w:fill="FFFFFF"/>
        <w:spacing w:after="0" w:line="240" w:lineRule="auto"/>
        <w:jc w:val="both"/>
        <w:rPr>
          <w:rFonts w:ascii="Times New Roman" w:hAnsi="Times New Roman" w:cs="Times New Roman"/>
          <w:sz w:val="16"/>
          <w:szCs w:val="16"/>
        </w:rPr>
      </w:pPr>
    </w:p>
    <w:p w14:paraId="759E05A3" w14:textId="37740BD2" w:rsidR="00B330D4" w:rsidRPr="004314ED" w:rsidRDefault="00B330D4" w:rsidP="004314ED">
      <w:pPr>
        <w:shd w:val="clear" w:color="auto" w:fill="FFFFFF"/>
        <w:spacing w:after="0" w:line="240" w:lineRule="auto"/>
        <w:jc w:val="both"/>
        <w:rPr>
          <w:rStyle w:val="s30"/>
          <w:rFonts w:ascii="Times New Roman" w:hAnsi="Times New Roman" w:cs="Times New Roman"/>
          <w:sz w:val="20"/>
          <w:szCs w:val="20"/>
        </w:rPr>
      </w:pPr>
      <w:r w:rsidRPr="004314ED">
        <w:rPr>
          <w:rStyle w:val="s30"/>
          <w:rFonts w:ascii="Times New Roman" w:hAnsi="Times New Roman" w:cs="Times New Roman"/>
          <w:sz w:val="20"/>
          <w:szCs w:val="20"/>
        </w:rPr>
        <w:t>(2) Obsahem rozpočtu svazku obcí jsou jeho příjmy a výdaje vyplývající z jeho činností v souladu s jeho stanovami.</w:t>
      </w:r>
    </w:p>
    <w:p w14:paraId="79F63C25" w14:textId="77777777" w:rsidR="004314ED" w:rsidRPr="004314ED" w:rsidRDefault="004314ED" w:rsidP="004314ED">
      <w:pPr>
        <w:shd w:val="clear" w:color="auto" w:fill="FFFFFF"/>
        <w:spacing w:after="0" w:line="240" w:lineRule="auto"/>
        <w:jc w:val="both"/>
        <w:rPr>
          <w:rFonts w:ascii="Times New Roman" w:hAnsi="Times New Roman" w:cs="Times New Roman"/>
          <w:sz w:val="16"/>
          <w:szCs w:val="16"/>
        </w:rPr>
      </w:pPr>
    </w:p>
    <w:p w14:paraId="4A4B2E28" w14:textId="62ADA526" w:rsidR="00B330D4" w:rsidRPr="004314ED" w:rsidRDefault="00B330D4" w:rsidP="004314ED">
      <w:pPr>
        <w:shd w:val="clear" w:color="auto" w:fill="FFFFFF"/>
        <w:spacing w:after="0" w:line="240" w:lineRule="auto"/>
        <w:jc w:val="both"/>
        <w:rPr>
          <w:rStyle w:val="s30"/>
          <w:rFonts w:ascii="Times New Roman" w:hAnsi="Times New Roman" w:cs="Times New Roman"/>
          <w:sz w:val="20"/>
          <w:szCs w:val="20"/>
        </w:rPr>
      </w:pPr>
      <w:r w:rsidRPr="004314ED">
        <w:rPr>
          <w:rStyle w:val="s30"/>
          <w:rFonts w:ascii="Times New Roman" w:hAnsi="Times New Roman" w:cs="Times New Roman"/>
          <w:sz w:val="20"/>
          <w:szCs w:val="20"/>
        </w:rPr>
        <w:t>(3) V případě, že se svazek obcí podílí na realizaci programu nebo projektu spolufinancovaného z rozpočtu Evropské unie, musí jeho rozpočet na příslušný kalendářní rok obsahovat stanovený objem finančních prostředků účelově určených na spolufinancování programu nebo projektu Evropské unie.</w:t>
      </w:r>
    </w:p>
    <w:p w14:paraId="3AA58C74" w14:textId="77777777" w:rsidR="004314ED" w:rsidRPr="004314ED" w:rsidRDefault="004314ED" w:rsidP="004314ED">
      <w:pPr>
        <w:shd w:val="clear" w:color="auto" w:fill="FFFFFF"/>
        <w:spacing w:after="0" w:line="240" w:lineRule="auto"/>
        <w:jc w:val="both"/>
        <w:rPr>
          <w:rFonts w:ascii="Times New Roman" w:hAnsi="Times New Roman" w:cs="Times New Roman"/>
          <w:sz w:val="16"/>
          <w:szCs w:val="16"/>
        </w:rPr>
      </w:pPr>
    </w:p>
    <w:p w14:paraId="41369CC2" w14:textId="7988AB2A" w:rsidR="00B330D4" w:rsidRPr="004314ED" w:rsidRDefault="00B330D4" w:rsidP="004314ED">
      <w:pPr>
        <w:shd w:val="clear" w:color="auto" w:fill="FFFFFF"/>
        <w:spacing w:after="0" w:line="240" w:lineRule="auto"/>
        <w:jc w:val="both"/>
        <w:rPr>
          <w:rStyle w:val="s30"/>
          <w:rFonts w:ascii="Times New Roman" w:hAnsi="Times New Roman" w:cs="Times New Roman"/>
          <w:sz w:val="20"/>
          <w:szCs w:val="20"/>
        </w:rPr>
      </w:pPr>
      <w:r w:rsidRPr="004314ED">
        <w:rPr>
          <w:rStyle w:val="s30"/>
          <w:rFonts w:ascii="Times New Roman" w:hAnsi="Times New Roman" w:cs="Times New Roman"/>
          <w:sz w:val="20"/>
          <w:szCs w:val="20"/>
        </w:rPr>
        <w:t>(4) Svazek obcí zveřejní návrh střednědobého výhledu rozpočtu na svých internetových stránkách a na úředních deskách členských obcí nejméně 15 dnů přede dnem zahájení jeho projednávání na zasedání příslušného orgánu svazku obcí. Na internetových stránkách se zveřejňuje úplné znění návrhu. Na úředních deskách může být návrh zveřejněn v užším rozsahu, který obsahuje alespoň údaje o příjmech a výdajích v jednotlivých letech a o dlouhodobých závazcích a pohledávkách. Zveřejnění musí trvat až do zveřejnění střednědobého výhledu rozpočtu. Připomínky k návrhu střednědobého výhledu rozpočtu mohou občané členských obcí uplatnit písemně ve lhůtě stanovené při jeho zveřejnění nebo ústně při jeho projednávání na zasedání příslušného orgánu svazku obcí.</w:t>
      </w:r>
    </w:p>
    <w:p w14:paraId="0B1B64C5" w14:textId="77777777" w:rsidR="004314ED" w:rsidRPr="004314ED" w:rsidRDefault="004314ED" w:rsidP="004314ED">
      <w:pPr>
        <w:shd w:val="clear" w:color="auto" w:fill="FFFFFF"/>
        <w:spacing w:after="0" w:line="240" w:lineRule="auto"/>
        <w:jc w:val="both"/>
        <w:rPr>
          <w:rFonts w:ascii="Times New Roman" w:hAnsi="Times New Roman" w:cs="Times New Roman"/>
          <w:sz w:val="16"/>
          <w:szCs w:val="16"/>
        </w:rPr>
      </w:pPr>
    </w:p>
    <w:p w14:paraId="67288B5A" w14:textId="0C77BD16" w:rsidR="00B330D4" w:rsidRPr="004314ED" w:rsidRDefault="00B330D4" w:rsidP="004314ED">
      <w:pPr>
        <w:shd w:val="clear" w:color="auto" w:fill="FFFFFF"/>
        <w:spacing w:after="0" w:line="240" w:lineRule="auto"/>
        <w:jc w:val="both"/>
        <w:rPr>
          <w:rStyle w:val="s30"/>
          <w:rFonts w:ascii="Times New Roman" w:hAnsi="Times New Roman" w:cs="Times New Roman"/>
          <w:sz w:val="20"/>
          <w:szCs w:val="20"/>
        </w:rPr>
      </w:pPr>
      <w:r w:rsidRPr="004314ED">
        <w:rPr>
          <w:rStyle w:val="s30"/>
          <w:rFonts w:ascii="Times New Roman" w:hAnsi="Times New Roman" w:cs="Times New Roman"/>
          <w:sz w:val="20"/>
          <w:szCs w:val="20"/>
        </w:rPr>
        <w:t>(5) Svazek obcí zveřejní střednědobý výhled rozpočtu na svých internetových stránkách do 30 dnů ode dne jeho schválení a současně oznámí na úředních deskách členských obcí jeho zveřejnění, s uvedením, kde byl zveřejněn v elektronické podobě a kde je možno nahlédnout do jeho listinné podoby. Tímto způsobem musí být zveřejněn až do zveřejnění nového střednědobého výhledu rozpočtu.</w:t>
      </w:r>
    </w:p>
    <w:p w14:paraId="689DBCEC" w14:textId="77777777" w:rsidR="004314ED" w:rsidRPr="004314ED" w:rsidRDefault="004314ED" w:rsidP="004314ED">
      <w:pPr>
        <w:shd w:val="clear" w:color="auto" w:fill="FFFFFF"/>
        <w:spacing w:after="0" w:line="240" w:lineRule="auto"/>
        <w:jc w:val="both"/>
        <w:rPr>
          <w:rFonts w:ascii="Times New Roman" w:hAnsi="Times New Roman" w:cs="Times New Roman"/>
          <w:sz w:val="16"/>
          <w:szCs w:val="16"/>
        </w:rPr>
      </w:pPr>
    </w:p>
    <w:p w14:paraId="1976E379" w14:textId="2DA6710F" w:rsidR="00B330D4" w:rsidRPr="004314ED" w:rsidRDefault="00B330D4" w:rsidP="004314ED">
      <w:pPr>
        <w:shd w:val="clear" w:color="auto" w:fill="FFFFFF"/>
        <w:spacing w:after="0" w:line="240" w:lineRule="auto"/>
        <w:jc w:val="both"/>
        <w:rPr>
          <w:rStyle w:val="s30"/>
          <w:rFonts w:ascii="Times New Roman" w:hAnsi="Times New Roman" w:cs="Times New Roman"/>
          <w:sz w:val="20"/>
          <w:szCs w:val="20"/>
        </w:rPr>
      </w:pPr>
      <w:r w:rsidRPr="004314ED">
        <w:rPr>
          <w:rStyle w:val="s30"/>
          <w:rFonts w:ascii="Times New Roman" w:hAnsi="Times New Roman" w:cs="Times New Roman"/>
          <w:sz w:val="20"/>
          <w:szCs w:val="20"/>
        </w:rPr>
        <w:t>(6) Svazek obcí zveřejní návrh rozpočtu na svých internetových stránkách a na úředních deskách členských obcí nejméně 15 dnů přede dnem zahájení jeho projednávání na zasedání příslušného orgánu svazku obcí. Na internetových stránkách se zveřejňuje úplné znění návrhu rozpočtu. Na úředních deskách může být návrh zveřejněn v užším rozsahu, který obsahuje alespoň údaje o příjmech a výdajích rozpočtu v třídění podle nejvyšších jednotek druhového třídění rozpočtové skladby. Zveřejnění musí trvat až do zveřejnění rozpočtu. Připomínky k návrhu rozpočtu mohou občané členských obcí uplatnit písemně ve lhůtě stanovené při jeho zveřejnění nebo ústně při jeho projednávání na zasedání příslušného orgánu svazku obcí.</w:t>
      </w:r>
    </w:p>
    <w:p w14:paraId="654C2247" w14:textId="77777777" w:rsidR="004314ED" w:rsidRPr="004314ED" w:rsidRDefault="004314ED" w:rsidP="004314ED">
      <w:pPr>
        <w:shd w:val="clear" w:color="auto" w:fill="FFFFFF"/>
        <w:spacing w:after="0" w:line="240" w:lineRule="auto"/>
        <w:jc w:val="both"/>
        <w:rPr>
          <w:rFonts w:ascii="Times New Roman" w:hAnsi="Times New Roman" w:cs="Times New Roman"/>
          <w:sz w:val="16"/>
          <w:szCs w:val="16"/>
        </w:rPr>
      </w:pPr>
    </w:p>
    <w:p w14:paraId="01016264" w14:textId="65207821" w:rsidR="00B330D4" w:rsidRPr="004314ED" w:rsidRDefault="00B330D4" w:rsidP="004314ED">
      <w:pPr>
        <w:shd w:val="clear" w:color="auto" w:fill="FFFFFF"/>
        <w:spacing w:after="0" w:line="240" w:lineRule="auto"/>
        <w:jc w:val="both"/>
        <w:rPr>
          <w:rStyle w:val="s30"/>
          <w:rFonts w:ascii="Times New Roman" w:hAnsi="Times New Roman" w:cs="Times New Roman"/>
          <w:sz w:val="20"/>
          <w:szCs w:val="20"/>
        </w:rPr>
      </w:pPr>
      <w:r w:rsidRPr="004314ED">
        <w:rPr>
          <w:rStyle w:val="s30"/>
          <w:rFonts w:ascii="Times New Roman" w:hAnsi="Times New Roman" w:cs="Times New Roman"/>
          <w:sz w:val="20"/>
          <w:szCs w:val="20"/>
        </w:rPr>
        <w:t>(7) Svazek obcí zveřejní rozpočet na svých internetových stránkách do 30 dnů ode dne jeho schválení a současně oznámí na úředních deskách členských obcí jeho zveřejnění s uvedením, kde byl zveřejněn v elektronické podobě a kde je možno nahlédnout do jeho listinné podoby. Tímto způsobem musí být zveřejněn až do zveřejnění rozpočtu na následující rozpočtový rok, alespoň však do konce rozpočtového roku, na který byl schválen.</w:t>
      </w:r>
    </w:p>
    <w:p w14:paraId="29AD89D1" w14:textId="77777777" w:rsidR="004314ED" w:rsidRPr="004314ED" w:rsidRDefault="004314ED" w:rsidP="004314ED">
      <w:pPr>
        <w:shd w:val="clear" w:color="auto" w:fill="FFFFFF"/>
        <w:spacing w:after="0" w:line="240" w:lineRule="auto"/>
        <w:jc w:val="both"/>
        <w:rPr>
          <w:rFonts w:ascii="Times New Roman" w:hAnsi="Times New Roman" w:cs="Times New Roman"/>
          <w:sz w:val="16"/>
          <w:szCs w:val="16"/>
        </w:rPr>
      </w:pPr>
    </w:p>
    <w:p w14:paraId="2D284A1B" w14:textId="5C6CA58B" w:rsidR="00B330D4" w:rsidRPr="004314ED" w:rsidRDefault="00B330D4" w:rsidP="004314ED">
      <w:pPr>
        <w:shd w:val="clear" w:color="auto" w:fill="FFFFFF"/>
        <w:spacing w:after="0" w:line="240" w:lineRule="auto"/>
        <w:jc w:val="both"/>
        <w:rPr>
          <w:rStyle w:val="s30"/>
          <w:rFonts w:ascii="Times New Roman" w:hAnsi="Times New Roman" w:cs="Times New Roman"/>
          <w:sz w:val="20"/>
          <w:szCs w:val="20"/>
        </w:rPr>
      </w:pPr>
      <w:r w:rsidRPr="004314ED">
        <w:rPr>
          <w:rStyle w:val="s30"/>
          <w:rFonts w:ascii="Times New Roman" w:hAnsi="Times New Roman" w:cs="Times New Roman"/>
          <w:sz w:val="20"/>
          <w:szCs w:val="20"/>
        </w:rPr>
        <w:t>(8) Kontrolu hospodaření s majetkem svazku obcí a s jeho finančními prostředky provádí orgán určený k tomu stanovami svazku obcí. Zprávy o výsledcích této kontroly předkládá svazek obcí zastupitelstvům členských obcí.</w:t>
      </w:r>
    </w:p>
    <w:p w14:paraId="4F17AE5C" w14:textId="77777777" w:rsidR="004314ED" w:rsidRPr="004314ED" w:rsidRDefault="004314ED" w:rsidP="004314ED">
      <w:pPr>
        <w:shd w:val="clear" w:color="auto" w:fill="FFFFFF"/>
        <w:spacing w:after="0" w:line="240" w:lineRule="auto"/>
        <w:jc w:val="both"/>
        <w:rPr>
          <w:rFonts w:ascii="Times New Roman" w:hAnsi="Times New Roman" w:cs="Times New Roman"/>
          <w:sz w:val="16"/>
          <w:szCs w:val="16"/>
        </w:rPr>
      </w:pPr>
    </w:p>
    <w:p w14:paraId="7DAFB4FD" w14:textId="5E485877" w:rsidR="00B330D4" w:rsidRPr="004314ED" w:rsidRDefault="00B330D4" w:rsidP="004314ED">
      <w:pPr>
        <w:shd w:val="clear" w:color="auto" w:fill="FFFFFF"/>
        <w:spacing w:after="0" w:line="240" w:lineRule="auto"/>
        <w:jc w:val="both"/>
        <w:rPr>
          <w:rStyle w:val="s30"/>
          <w:rFonts w:ascii="Times New Roman" w:hAnsi="Times New Roman" w:cs="Times New Roman"/>
          <w:b/>
          <w:bCs/>
          <w:sz w:val="20"/>
          <w:szCs w:val="20"/>
        </w:rPr>
      </w:pPr>
      <w:r w:rsidRPr="004314ED">
        <w:rPr>
          <w:rStyle w:val="s30"/>
          <w:rFonts w:ascii="Times New Roman" w:hAnsi="Times New Roman" w:cs="Times New Roman"/>
          <w:b/>
          <w:bCs/>
          <w:sz w:val="20"/>
          <w:szCs w:val="20"/>
        </w:rPr>
        <w:t>(9) Svazek obcí zveřejní návrh závěrečného účtu včetně zprávy o výsledku přezkoumání hospodaření </w:t>
      </w:r>
      <w:hyperlink r:id="rId5" w:anchor="L641" w:history="1">
        <w:r w:rsidRPr="004314ED">
          <w:rPr>
            <w:rStyle w:val="Hypertextovodkaz"/>
            <w:rFonts w:ascii="Times New Roman" w:hAnsi="Times New Roman" w:cs="Times New Roman"/>
            <w:b/>
            <w:bCs/>
            <w:color w:val="auto"/>
            <w:sz w:val="20"/>
            <w:szCs w:val="20"/>
          </w:rPr>
          <w:t>21)</w:t>
        </w:r>
      </w:hyperlink>
      <w:r w:rsidRPr="004314ED">
        <w:rPr>
          <w:rStyle w:val="s30"/>
          <w:rFonts w:ascii="Times New Roman" w:hAnsi="Times New Roman" w:cs="Times New Roman"/>
          <w:b/>
          <w:bCs/>
          <w:sz w:val="20"/>
          <w:szCs w:val="20"/>
        </w:rPr>
        <w:t> na svých internetových stránkách a na úředních deskách členských obcí nejméně 15 dnů přede dnem zahájení jeho projednávání na zasedání příslušného orgánu svazku obcí. Na internetových stránkách se zveřejňuje úplné znění návrhu včetně zprávy o výsledku přezkoumání hospodaření. Na úředních deskách může být návrh zveřejněn v užším rozsahu, který obsahuje alespoň údaje o plnění příjmů a výdajů rozpočtu v třídění podle nejvyšších jednotek druhového třídění rozpočtové skladby a závěr zprávy o výsledku přezkoumání hospodaření. Zveřejnění musí trvat až do zveřejnění závěrečného účtu. Připomínky k návrhu závěrečného účtu mohou občané členských obcí uplatnit písemně ve lhůtě stanovené při jeho zveřejnění nebo ústně při jeho projednávání na zasedání příslušného orgánu svazku obcí.</w:t>
      </w:r>
    </w:p>
    <w:p w14:paraId="1876AD84" w14:textId="77777777" w:rsidR="004314ED" w:rsidRPr="004314ED" w:rsidRDefault="004314ED" w:rsidP="004314ED">
      <w:pPr>
        <w:shd w:val="clear" w:color="auto" w:fill="FFFFFF"/>
        <w:spacing w:after="0" w:line="240" w:lineRule="auto"/>
        <w:jc w:val="both"/>
        <w:rPr>
          <w:rFonts w:ascii="Times New Roman" w:hAnsi="Times New Roman" w:cs="Times New Roman"/>
          <w:b/>
          <w:bCs/>
          <w:sz w:val="16"/>
          <w:szCs w:val="16"/>
        </w:rPr>
      </w:pPr>
    </w:p>
    <w:p w14:paraId="58BF48AE" w14:textId="1B7E8746" w:rsidR="00B330D4" w:rsidRPr="004314ED" w:rsidRDefault="00B330D4" w:rsidP="004314ED">
      <w:pPr>
        <w:shd w:val="clear" w:color="auto" w:fill="FFFFFF"/>
        <w:spacing w:after="0" w:line="240" w:lineRule="auto"/>
        <w:jc w:val="both"/>
        <w:rPr>
          <w:rStyle w:val="s30"/>
          <w:rFonts w:ascii="Times New Roman" w:hAnsi="Times New Roman" w:cs="Times New Roman"/>
          <w:b/>
          <w:bCs/>
          <w:sz w:val="20"/>
          <w:szCs w:val="20"/>
        </w:rPr>
      </w:pPr>
      <w:r w:rsidRPr="004314ED">
        <w:rPr>
          <w:rStyle w:val="s30"/>
          <w:rFonts w:ascii="Times New Roman" w:hAnsi="Times New Roman" w:cs="Times New Roman"/>
          <w:b/>
          <w:bCs/>
          <w:sz w:val="20"/>
          <w:szCs w:val="20"/>
        </w:rPr>
        <w:t>(10) Svazek obcí zveřejní závěrečný účet včetně zprávy o výsledku přezkoumání hospodaření na svých internetových stránkách do 30 dnů od jeho schválení a současně vyvěsí na úředních deskách členských obcí oznámení o jeho zveřejnění s uvedením, kde byl zveřejněn v elektronické podobě a kde je možno nahlédnout do jeho listinné podoby. Tímto způsobem musí být zveřejněn až do zveřejnění závěrečného účtu za následující rozpočtový rok.</w:t>
      </w:r>
    </w:p>
    <w:p w14:paraId="60183982" w14:textId="77777777" w:rsidR="004314ED" w:rsidRPr="004314ED" w:rsidRDefault="004314ED" w:rsidP="004314ED">
      <w:pPr>
        <w:shd w:val="clear" w:color="auto" w:fill="FFFFFF"/>
        <w:spacing w:after="0" w:line="240" w:lineRule="auto"/>
        <w:jc w:val="both"/>
        <w:rPr>
          <w:rFonts w:ascii="Times New Roman" w:hAnsi="Times New Roman" w:cs="Times New Roman"/>
          <w:b/>
          <w:bCs/>
          <w:sz w:val="16"/>
          <w:szCs w:val="16"/>
        </w:rPr>
      </w:pPr>
    </w:p>
    <w:p w14:paraId="3D5419B2" w14:textId="77777777" w:rsidR="00B330D4" w:rsidRPr="004314ED" w:rsidRDefault="00B330D4" w:rsidP="004314ED">
      <w:pPr>
        <w:shd w:val="clear" w:color="auto" w:fill="FFFFFF"/>
        <w:spacing w:after="0" w:line="240" w:lineRule="auto"/>
        <w:jc w:val="both"/>
        <w:rPr>
          <w:rFonts w:ascii="Times New Roman" w:hAnsi="Times New Roman" w:cs="Times New Roman"/>
          <w:b/>
          <w:bCs/>
          <w:sz w:val="20"/>
          <w:szCs w:val="20"/>
        </w:rPr>
      </w:pPr>
      <w:r w:rsidRPr="004314ED">
        <w:rPr>
          <w:rStyle w:val="s30"/>
          <w:rFonts w:ascii="Times New Roman" w:hAnsi="Times New Roman" w:cs="Times New Roman"/>
          <w:b/>
          <w:bCs/>
          <w:sz w:val="20"/>
          <w:szCs w:val="20"/>
        </w:rPr>
        <w:t>(11) Závěrečný účet svazku obcí se předkládá zastupitelstvům členských obcí, a to neprodleně po jeho schválení v orgánu svazku obcí.</w:t>
      </w:r>
    </w:p>
    <w:p w14:paraId="5E6A9D60" w14:textId="0586E918" w:rsidR="00B330D4" w:rsidRPr="004314ED" w:rsidRDefault="00B330D4" w:rsidP="004314ED">
      <w:pPr>
        <w:shd w:val="clear" w:color="auto" w:fill="FFFFFF"/>
        <w:spacing w:after="0" w:line="240" w:lineRule="auto"/>
        <w:jc w:val="both"/>
        <w:rPr>
          <w:rFonts w:ascii="Times New Roman" w:hAnsi="Times New Roman" w:cs="Times New Roman"/>
          <w:sz w:val="20"/>
          <w:szCs w:val="20"/>
        </w:rPr>
      </w:pPr>
      <w:r w:rsidRPr="004314ED">
        <w:rPr>
          <w:rStyle w:val="s40"/>
          <w:rFonts w:ascii="Times New Roman" w:hAnsi="Times New Roman" w:cs="Times New Roman"/>
          <w:i/>
          <w:iCs/>
          <w:sz w:val="20"/>
          <w:szCs w:val="20"/>
        </w:rPr>
        <w:t>------------------------------------------------------------------</w:t>
      </w:r>
      <w:r w:rsidR="004314ED" w:rsidRPr="004314ED">
        <w:rPr>
          <w:rStyle w:val="s40"/>
          <w:rFonts w:ascii="Times New Roman" w:hAnsi="Times New Roman" w:cs="Times New Roman"/>
          <w:i/>
          <w:iCs/>
          <w:sz w:val="20"/>
          <w:szCs w:val="20"/>
        </w:rPr>
        <w:t>------------------------------------------------------------------------------</w:t>
      </w:r>
    </w:p>
    <w:p w14:paraId="3B24524D" w14:textId="77777777" w:rsidR="00B330D4" w:rsidRPr="004314ED" w:rsidRDefault="00B330D4" w:rsidP="004314ED">
      <w:pPr>
        <w:shd w:val="clear" w:color="auto" w:fill="FFFFFF"/>
        <w:spacing w:after="0" w:line="240" w:lineRule="auto"/>
        <w:jc w:val="both"/>
        <w:rPr>
          <w:rFonts w:ascii="Times New Roman" w:hAnsi="Times New Roman" w:cs="Times New Roman"/>
          <w:sz w:val="20"/>
          <w:szCs w:val="20"/>
        </w:rPr>
      </w:pPr>
      <w:r w:rsidRPr="004314ED">
        <w:rPr>
          <w:rStyle w:val="s40"/>
          <w:rFonts w:ascii="Times New Roman" w:hAnsi="Times New Roman" w:cs="Times New Roman"/>
          <w:i/>
          <w:iCs/>
          <w:sz w:val="20"/>
          <w:szCs w:val="20"/>
        </w:rPr>
        <w:t>21) </w:t>
      </w:r>
      <w:hyperlink r:id="rId6" w:anchor="L143" w:history="1">
        <w:r w:rsidRPr="00BB0CB3">
          <w:rPr>
            <w:rStyle w:val="Hypertextovodkaz"/>
            <w:rFonts w:ascii="Times New Roman" w:hAnsi="Times New Roman" w:cs="Times New Roman"/>
            <w:i/>
            <w:iCs/>
            <w:color w:val="auto"/>
            <w:sz w:val="20"/>
            <w:szCs w:val="20"/>
            <w:u w:val="none"/>
          </w:rPr>
          <w:t>§ 10</w:t>
        </w:r>
      </w:hyperlink>
      <w:r w:rsidRPr="004314ED">
        <w:rPr>
          <w:rStyle w:val="s40"/>
          <w:rFonts w:ascii="Times New Roman" w:hAnsi="Times New Roman" w:cs="Times New Roman"/>
          <w:i/>
          <w:iCs/>
          <w:sz w:val="20"/>
          <w:szCs w:val="20"/>
        </w:rPr>
        <w:t> zákona č. 420/2004 Sb., o přezkoumávání hospodaření územních samosprávných celků a dobrovolných svazků obcí.</w:t>
      </w:r>
    </w:p>
    <w:p w14:paraId="1BC00BBA" w14:textId="77777777" w:rsidR="00BE669D" w:rsidRPr="004314ED" w:rsidRDefault="00BE669D" w:rsidP="00D453A3">
      <w:pPr>
        <w:spacing w:after="0" w:line="240" w:lineRule="auto"/>
        <w:jc w:val="center"/>
        <w:rPr>
          <w:rFonts w:ascii="Times New Roman" w:hAnsi="Times New Roman" w:cs="Times New Roman"/>
          <w:b/>
          <w:sz w:val="24"/>
          <w:szCs w:val="24"/>
        </w:rPr>
      </w:pPr>
    </w:p>
    <w:sectPr w:rsidR="00BE669D" w:rsidRPr="004314ED" w:rsidSect="00DF733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508"/>
    <w:rsid w:val="004314ED"/>
    <w:rsid w:val="007253A2"/>
    <w:rsid w:val="00736786"/>
    <w:rsid w:val="00827508"/>
    <w:rsid w:val="00B330D4"/>
    <w:rsid w:val="00BB0CB3"/>
    <w:rsid w:val="00BE669D"/>
    <w:rsid w:val="00CB3023"/>
    <w:rsid w:val="00D453A3"/>
    <w:rsid w:val="00DF73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3D6D7"/>
  <w15:chartTrackingRefBased/>
  <w15:docId w15:val="{EAA39B67-42EF-4473-A72A-2A9D4EBEF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23">
    <w:name w:val="s23"/>
    <w:basedOn w:val="Standardnpsmoodstavce"/>
    <w:rsid w:val="00BE669D"/>
  </w:style>
  <w:style w:type="character" w:customStyle="1" w:styleId="s30">
    <w:name w:val="s30"/>
    <w:basedOn w:val="Standardnpsmoodstavce"/>
    <w:rsid w:val="00BE669D"/>
  </w:style>
  <w:style w:type="character" w:styleId="Hypertextovodkaz">
    <w:name w:val="Hyperlink"/>
    <w:basedOn w:val="Standardnpsmoodstavce"/>
    <w:uiPriority w:val="99"/>
    <w:semiHidden/>
    <w:unhideWhenUsed/>
    <w:rsid w:val="00BE669D"/>
    <w:rPr>
      <w:color w:val="0000FF"/>
      <w:u w:val="single"/>
    </w:rPr>
  </w:style>
  <w:style w:type="character" w:customStyle="1" w:styleId="s40">
    <w:name w:val="s40"/>
    <w:basedOn w:val="Standardnpsmoodstavce"/>
    <w:rsid w:val="00BE669D"/>
  </w:style>
  <w:style w:type="paragraph" w:styleId="Odstavecseseznamem">
    <w:name w:val="List Paragraph"/>
    <w:basedOn w:val="Normln"/>
    <w:uiPriority w:val="34"/>
    <w:qFormat/>
    <w:rsid w:val="00BE6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919497">
      <w:bodyDiv w:val="1"/>
      <w:marLeft w:val="0"/>
      <w:marRight w:val="0"/>
      <w:marTop w:val="0"/>
      <w:marBottom w:val="0"/>
      <w:divBdr>
        <w:top w:val="none" w:sz="0" w:space="0" w:color="auto"/>
        <w:left w:val="none" w:sz="0" w:space="0" w:color="auto"/>
        <w:bottom w:val="none" w:sz="0" w:space="0" w:color="auto"/>
        <w:right w:val="none" w:sz="0" w:space="0" w:color="auto"/>
      </w:divBdr>
    </w:div>
    <w:div w:id="99897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xt.codexis.cz/legislativa/CR10284" TargetMode="External"/><Relationship Id="rId5" Type="http://schemas.openxmlformats.org/officeDocument/2006/relationships/hyperlink" Target="https://next.codexis.cz/legislativa/CR5234_2024_01_01" TargetMode="External"/><Relationship Id="rId4" Type="http://schemas.openxmlformats.org/officeDocument/2006/relationships/hyperlink" Target="https://next.codexis.cz/legislativa/CR5234_2024_01_01"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725</Words>
  <Characters>4283</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Pleslová Jaroslava</dc:creator>
  <cp:keywords/>
  <dc:description/>
  <cp:lastModifiedBy>Pleslová Jaroslava</cp:lastModifiedBy>
  <cp:revision>4</cp:revision>
  <dcterms:created xsi:type="dcterms:W3CDTF">2024-06-04T12:19:00Z</dcterms:created>
  <dcterms:modified xsi:type="dcterms:W3CDTF">2024-06-05T08:00:00Z</dcterms:modified>
</cp:coreProperties>
</file>